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3A" w:rsidRDefault="00DF1D9E">
      <w:pPr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Багатьма експертами детально розглянуто поняття «посадові особи юридичної особи публічного права» відповідно до їх висновків та судової практики такими є особи які виконують адміністративно-господарські та організаційно-розпорядчі функції.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Відповідно до статті 81 Цивільного кодексу України (далі – ЦКУ) юридичні особи, залежно від порядку створення, поділяються на </w:t>
      </w:r>
      <w:r>
        <w:rPr>
          <w:rStyle w:val="a4"/>
          <w:rFonts w:ascii="Arial" w:hAnsi="Arial" w:cs="Arial"/>
          <w:color w:val="231F20"/>
        </w:rPr>
        <w:t>юридичних осіб </w:t>
      </w:r>
      <w:r>
        <w:rPr>
          <w:rStyle w:val="a5"/>
          <w:rFonts w:ascii="Arial" w:hAnsi="Arial" w:cs="Arial"/>
          <w:i/>
          <w:iCs/>
          <w:color w:val="231F20"/>
        </w:rPr>
        <w:t>приватного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 та </w:t>
      </w:r>
      <w:r>
        <w:rPr>
          <w:rStyle w:val="a4"/>
          <w:rFonts w:ascii="Arial" w:hAnsi="Arial" w:cs="Arial"/>
          <w:color w:val="231F20"/>
        </w:rPr>
        <w:t>юридичних осіб </w:t>
      </w:r>
      <w:r>
        <w:rPr>
          <w:rStyle w:val="a5"/>
          <w:rFonts w:ascii="Arial" w:hAnsi="Arial" w:cs="Arial"/>
          <w:i/>
          <w:iCs/>
          <w:color w:val="231F20"/>
        </w:rPr>
        <w:t>публічного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Style w:val="a4"/>
          <w:rFonts w:ascii="Arial" w:hAnsi="Arial" w:cs="Arial"/>
          <w:color w:val="231F20"/>
        </w:rPr>
        <w:t>Юридична особа </w:t>
      </w:r>
      <w:r>
        <w:rPr>
          <w:rStyle w:val="a5"/>
          <w:rFonts w:ascii="Arial" w:hAnsi="Arial" w:cs="Arial"/>
          <w:i/>
          <w:iCs/>
          <w:color w:val="231F20"/>
        </w:rPr>
        <w:t>приватного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 створюється на підставі установчих документів, відповідно до статті 87 ЦКУ. </w:t>
      </w:r>
      <w:r>
        <w:rPr>
          <w:rStyle w:val="a4"/>
          <w:rFonts w:ascii="Arial" w:hAnsi="Arial" w:cs="Arial"/>
          <w:color w:val="231F20"/>
        </w:rPr>
        <w:t>Юридична особа </w:t>
      </w:r>
      <w:r>
        <w:rPr>
          <w:rStyle w:val="a5"/>
          <w:rFonts w:ascii="Arial" w:hAnsi="Arial" w:cs="Arial"/>
          <w:i/>
          <w:iCs/>
          <w:color w:val="231F20"/>
        </w:rPr>
        <w:t>приватного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 може створюватись та діяти на підставі модельного Статуту у порядку, визначеному законом.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Style w:val="a4"/>
          <w:rFonts w:ascii="Arial" w:hAnsi="Arial" w:cs="Arial"/>
          <w:color w:val="231F20"/>
        </w:rPr>
        <w:t>Юридична особа </w:t>
      </w:r>
      <w:r>
        <w:rPr>
          <w:rStyle w:val="a5"/>
          <w:rFonts w:ascii="Arial" w:hAnsi="Arial" w:cs="Arial"/>
          <w:i/>
          <w:iCs/>
          <w:color w:val="231F20"/>
        </w:rPr>
        <w:t>публічного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 створюється розпорядчим актом Президента України, органу державної влади, органу влади Автономної Республіки Крим або органу місцевого самоврядування.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Цією ж статтею 87 ЦКУ визначено, що порядок утворення та правовий статус </w:t>
      </w:r>
      <w:r>
        <w:rPr>
          <w:rStyle w:val="a4"/>
          <w:rFonts w:ascii="Arial" w:hAnsi="Arial" w:cs="Arial"/>
          <w:color w:val="231F20"/>
        </w:rPr>
        <w:t>юридичних осіб </w:t>
      </w:r>
      <w:r>
        <w:rPr>
          <w:rStyle w:val="a5"/>
          <w:rFonts w:ascii="Arial" w:hAnsi="Arial" w:cs="Arial"/>
          <w:i/>
          <w:iCs/>
          <w:color w:val="231F20"/>
        </w:rPr>
        <w:t>публічного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 встановлюються Конституцією України та законом.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Також статтею 167 ЦКУ визначено, що </w:t>
      </w:r>
      <w:r>
        <w:rPr>
          <w:rStyle w:val="a4"/>
          <w:rFonts w:ascii="Arial" w:hAnsi="Arial" w:cs="Arial"/>
          <w:b/>
          <w:bCs/>
          <w:color w:val="231F20"/>
        </w:rPr>
        <w:t>держава</w:t>
      </w:r>
      <w:r>
        <w:rPr>
          <w:rFonts w:ascii="Arial" w:hAnsi="Arial" w:cs="Arial"/>
          <w:color w:val="231F20"/>
        </w:rPr>
        <w:t> </w:t>
      </w:r>
      <w:r>
        <w:rPr>
          <w:rStyle w:val="a4"/>
          <w:rFonts w:ascii="Arial" w:hAnsi="Arial" w:cs="Arial"/>
          <w:b/>
          <w:bCs/>
          <w:color w:val="231F20"/>
        </w:rPr>
        <w:t>може створювати юридичні особи публічного права (державні підприємства, навчальні заклади тощо)</w:t>
      </w:r>
      <w:r>
        <w:rPr>
          <w:rFonts w:ascii="Arial" w:hAnsi="Arial" w:cs="Arial"/>
          <w:color w:val="231F20"/>
        </w:rPr>
        <w:t> у випадках та в порядку, встановлених Конституцією України та законом.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Частиною третьою статті 167 ЦКУ визначено, що </w:t>
      </w:r>
      <w:r>
        <w:rPr>
          <w:rStyle w:val="a4"/>
          <w:rFonts w:ascii="Arial" w:hAnsi="Arial" w:cs="Arial"/>
          <w:b/>
          <w:bCs/>
          <w:color w:val="231F20"/>
        </w:rPr>
        <w:t>держава може створювати юридичні особи приватного права (підприємницькі товариства тощо)</w:t>
      </w:r>
      <w:r>
        <w:rPr>
          <w:rFonts w:ascii="Arial" w:hAnsi="Arial" w:cs="Arial"/>
          <w:color w:val="231F20"/>
        </w:rPr>
        <w:t>, брати участь у їхній діяльності на загальних підставах, якщо іншого не встановлено законом.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Аналогічно стаття 169 ЦКУ внормовує відповідні правовідносини у місцевому самоврядуванні: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Територіальні громади можуть створювати </w:t>
      </w:r>
      <w:r>
        <w:rPr>
          <w:rStyle w:val="a4"/>
          <w:rFonts w:ascii="Arial" w:hAnsi="Arial" w:cs="Arial"/>
          <w:color w:val="231F20"/>
        </w:rPr>
        <w:t>юридичні особи </w:t>
      </w:r>
      <w:r>
        <w:rPr>
          <w:rStyle w:val="a5"/>
          <w:rFonts w:ascii="Arial" w:hAnsi="Arial" w:cs="Arial"/>
          <w:i/>
          <w:iCs/>
          <w:color w:val="231F20"/>
        </w:rPr>
        <w:t>публічного</w:t>
      </w:r>
      <w:r>
        <w:rPr>
          <w:rStyle w:val="a4"/>
          <w:rFonts w:ascii="Arial" w:hAnsi="Arial" w:cs="Arial"/>
          <w:color w:val="231F20"/>
        </w:rPr>
        <w:t> права</w:t>
      </w:r>
      <w:r>
        <w:rPr>
          <w:rFonts w:ascii="Arial" w:hAnsi="Arial" w:cs="Arial"/>
          <w:color w:val="231F20"/>
        </w:rPr>
        <w:t> (комунальні підприємства, спільні комунальні підприємства, навчальні заклади тощо) у випадках та в порядку, встановлених Конституцією України та законом.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Територіальні громади можуть створювати </w:t>
      </w:r>
      <w:r>
        <w:rPr>
          <w:rStyle w:val="a4"/>
          <w:rFonts w:ascii="Arial" w:hAnsi="Arial" w:cs="Arial"/>
          <w:color w:val="231F20"/>
        </w:rPr>
        <w:t>юридичні особи </w:t>
      </w:r>
      <w:r>
        <w:rPr>
          <w:rStyle w:val="a5"/>
          <w:rFonts w:ascii="Arial" w:hAnsi="Arial" w:cs="Arial"/>
          <w:i/>
          <w:iCs/>
          <w:color w:val="231F20"/>
        </w:rPr>
        <w:t>приватного </w:t>
      </w:r>
      <w:r>
        <w:rPr>
          <w:rStyle w:val="a4"/>
          <w:rFonts w:ascii="Arial" w:hAnsi="Arial" w:cs="Arial"/>
          <w:color w:val="231F20"/>
        </w:rPr>
        <w:t>права </w:t>
      </w:r>
      <w:r>
        <w:rPr>
          <w:rFonts w:ascii="Arial" w:hAnsi="Arial" w:cs="Arial"/>
          <w:color w:val="231F20"/>
        </w:rPr>
        <w:t>(підприємницькі товариства тощо), брати участь у їхній діяльності на загальних підставах, якщо іншого не встановлено законом.</w:t>
      </w:r>
    </w:p>
    <w:p w:rsidR="00505D3F" w:rsidRDefault="00505D3F" w:rsidP="00505D3F">
      <w:pPr>
        <w:pStyle w:val="a3"/>
        <w:spacing w:before="75" w:beforeAutospacing="0" w:after="225" w:afterAutospacing="0" w:line="384" w:lineRule="atLeast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Отже, </w:t>
      </w:r>
      <w:r>
        <w:rPr>
          <w:rStyle w:val="a4"/>
          <w:rFonts w:ascii="Arial" w:hAnsi="Arial" w:cs="Arial"/>
          <w:color w:val="231F20"/>
        </w:rPr>
        <w:t>державні</w:t>
      </w:r>
      <w:r>
        <w:rPr>
          <w:rFonts w:ascii="Arial" w:hAnsi="Arial" w:cs="Arial"/>
          <w:color w:val="231F20"/>
        </w:rPr>
        <w:t> і </w:t>
      </w:r>
      <w:r>
        <w:rPr>
          <w:rStyle w:val="a4"/>
          <w:rFonts w:ascii="Arial" w:hAnsi="Arial" w:cs="Arial"/>
          <w:color w:val="231F20"/>
        </w:rPr>
        <w:t>комунальні підприємства</w:t>
      </w:r>
      <w:r>
        <w:rPr>
          <w:rFonts w:ascii="Arial" w:hAnsi="Arial" w:cs="Arial"/>
          <w:color w:val="231F20"/>
        </w:rPr>
        <w:t> створюються суб’єктом публічних правовідносин (державою, місцевим самоврядуванням, чи їхніми представниками), що оформлюється відповідним розпорядчим актом.</w:t>
      </w:r>
    </w:p>
    <w:p w:rsidR="00505D3F" w:rsidRPr="005C641B" w:rsidRDefault="00505D3F">
      <w:bookmarkStart w:id="0" w:name="_GoBack"/>
      <w:bookmarkEnd w:id="0"/>
    </w:p>
    <w:sectPr w:rsidR="00505D3F" w:rsidRPr="005C64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1"/>
    <w:rsid w:val="00066521"/>
    <w:rsid w:val="00505D3F"/>
    <w:rsid w:val="005C641B"/>
    <w:rsid w:val="00A15D3A"/>
    <w:rsid w:val="00D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F23F"/>
  <w15:chartTrackingRefBased/>
  <w15:docId w15:val="{5649CF4D-2AE2-44D4-B946-9911E92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05D3F"/>
    <w:rPr>
      <w:i/>
      <w:iCs/>
    </w:rPr>
  </w:style>
  <w:style w:type="character" w:styleId="a5">
    <w:name w:val="Strong"/>
    <w:basedOn w:val="a0"/>
    <w:uiPriority w:val="22"/>
    <w:qFormat/>
    <w:rsid w:val="0050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2021-02-11T20:25:00Z</dcterms:created>
  <dcterms:modified xsi:type="dcterms:W3CDTF">2021-02-12T05:44:00Z</dcterms:modified>
</cp:coreProperties>
</file>